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D" w:rsidRDefault="001357C0">
      <w:r>
        <w:rPr>
          <w:noProof/>
          <w:lang w:eastAsia="ru-RU"/>
        </w:rPr>
        <w:drawing>
          <wp:inline distT="0" distB="0" distL="0" distR="0" wp14:anchorId="12D5DDD1" wp14:editId="31AB5A8B">
            <wp:extent cx="5939834" cy="9210675"/>
            <wp:effectExtent l="0" t="0" r="3810" b="0"/>
            <wp:docPr id="1" name="Рисунок 1" descr="C:\Users\ДЮСШ №2\Desktop\программы\img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№2\Desktop\программы\img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C0" w:rsidRPr="001357C0" w:rsidRDefault="001357C0" w:rsidP="0013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Пояснительная записка          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основу  учебных  программ    МБУ   ДО    ДЮСШ   № 2 заложены программы спортивной подготовки по видам спорта для Детско-юношеских спортивных школ, допущенные Федеральным агентством по Физической культуре и спорта России,  нормативно - правовые  основы  регулирующие деятельность спортивных  школ,  основополагающие принципы спортивной  подготовки юных спортсменов, результаты научных исследований и передовой  спортивной практики.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Учебные программы представлены по 6 видам спорта 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культивируемых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МБУ  ДО  ДЮСШ № 2.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программы рассчитаны на  46 недель занятий непосредственно  в  условиях  спортивной  школы и 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недель для тренировки в спортивно-оздоровительном лагере и по индивидуальным  планам воспитанников на период их активного отдыха.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 программы  предусматривают тесную взаимосвязь  всех сторон  учебно-тренировочного  процесса  (физической, технико-тактической, психологической и теоретической подготовки, воспитательной работы  и  восстановительных мероприятий, педагогического и медицинского контроля). Определяют последовательность изложения программного 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 и  методов  подготовки,   объем   тренировочных и соревновательных нагрузок, рост показателей физической и технико-тактической  подготовленности.  Предусматривают  в  зависимости   от   этапа многолетней подготовки, индивидуальных особенностей юного спортсмена  вариативность  программного  материала  для  практических занятий,  характеризующиеся  разнообразием  тренировочных  средств и нагрузок,   направленных   на   решение определенной педагогической задачи.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физкультурно-спортивной направленности составлена на основе: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спорта РФ от 15 ноября 2018 г. № 939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программам”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основ, регулирующих деятельность спортивных школ в Российской Федерации (Методические рекомендации)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правил и нормативов для учреждений дополнительного образования, введенных в действие с</w:t>
      </w:r>
    </w:p>
    <w:p w:rsidR="001357C0" w:rsidRPr="001357C0" w:rsidRDefault="001357C0" w:rsidP="0013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спорту. 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МБУ ДО ДЮСШ№ 2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теоретико-методический и практический материал для многолетней поэтапной подготовки спортсменов в ДЮСШ. 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1357C0" w:rsidRPr="001357C0" w:rsidRDefault="001357C0" w:rsidP="001357C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3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13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физкультурно-спортивной направленности 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в базовом уровне решаются следующие </w:t>
      </w:r>
      <w:r w:rsidRPr="0013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C0" w:rsidRPr="001357C0" w:rsidRDefault="001357C0" w:rsidP="001357C0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физической культуры и спорта</w:t>
      </w:r>
    </w:p>
    <w:p w:rsidR="001357C0" w:rsidRPr="001357C0" w:rsidRDefault="001357C0" w:rsidP="001357C0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 по видам спорта</w:t>
      </w:r>
    </w:p>
    <w:p w:rsidR="001357C0" w:rsidRPr="001357C0" w:rsidRDefault="001357C0" w:rsidP="001357C0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Вариативные предметные области базового уровня</w:t>
      </w:r>
    </w:p>
    <w:p w:rsidR="001357C0" w:rsidRPr="001357C0" w:rsidRDefault="001357C0" w:rsidP="001357C0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спорта  и подвижные игры</w:t>
      </w:r>
    </w:p>
    <w:p w:rsidR="001357C0" w:rsidRPr="001357C0" w:rsidRDefault="001357C0" w:rsidP="001357C0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навыки</w:t>
      </w:r>
    </w:p>
    <w:p w:rsidR="001357C0" w:rsidRPr="001357C0" w:rsidRDefault="001357C0" w:rsidP="001357C0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и специальное оборудование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18 года.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Этапы:</w:t>
      </w:r>
    </w:p>
    <w:p w:rsidR="001357C0" w:rsidRPr="001357C0" w:rsidRDefault="001357C0" w:rsidP="001357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этап: весь период</w:t>
      </w:r>
    </w:p>
    <w:p w:rsidR="001357C0" w:rsidRPr="001357C0" w:rsidRDefault="001357C0" w:rsidP="001357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уровня:   5 лет</w:t>
      </w:r>
    </w:p>
    <w:p w:rsidR="001357C0" w:rsidRPr="001357C0" w:rsidRDefault="001357C0" w:rsidP="001357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 углубленного уровня:  2 года; </w:t>
      </w:r>
    </w:p>
    <w:p w:rsidR="001357C0" w:rsidRPr="001357C0" w:rsidRDefault="001357C0" w:rsidP="001357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программ: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Общеразвивающая программа включает в себя:</w:t>
      </w:r>
    </w:p>
    <w:p w:rsidR="001357C0" w:rsidRPr="001357C0" w:rsidRDefault="001357C0" w:rsidP="001357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</w:t>
      </w:r>
    </w:p>
    <w:p w:rsidR="001357C0" w:rsidRPr="001357C0" w:rsidRDefault="001357C0" w:rsidP="001357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Предпрофессиональная программа включает в себя:</w:t>
      </w:r>
    </w:p>
    <w:p w:rsidR="001357C0" w:rsidRPr="001357C0" w:rsidRDefault="001357C0" w:rsidP="001357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углубленного уровня</w:t>
      </w: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13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общеразвивающей программы является:                                               - формирование интереса к занятиям физической культурой и спорто</w:t>
      </w:r>
      <w:proofErr w:type="gramStart"/>
      <w:r w:rsidRPr="0013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13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культуры здорового и безопасного образа жизни, укрепление здоровья обучающихся; Основными задачами реализации предпрофессиональной программы является:-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совершенствовании;- формирование навыков адаптации к жизни в обществе, профессиональной ориентации;- выявление и поддержка детей, проявивших выдающиеся способности в спорте. Программа направлена на:- отбор одаренных детей;- создание условий для физического образования, воспитания и развития детей;- формирование знаний, умений, навыков в области физической культуры и спорта, в том числе в избранном виде спорта;- подготовку к освоению этапов спортивной подготовки, в том числе в дальнейшем по программам спортивной подготовки;-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спорта;- организацию досуга и формирование потребности в поддержании здорового образа жизни.</w:t>
      </w:r>
    </w:p>
    <w:p w:rsidR="001357C0" w:rsidRPr="001357C0" w:rsidRDefault="001357C0" w:rsidP="001357C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занятий избранным видом спорта: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занятия;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(ОФП, СФП); 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Восстановительно-профилактические мероприятия;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видеозаписей, учебных фильмов, соревнований спортсменов высокого класса;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сборы;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лагеря;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Спортивно-массовые мероприятия;</w:t>
      </w:r>
    </w:p>
    <w:p w:rsidR="001357C0" w:rsidRPr="001357C0" w:rsidRDefault="001357C0" w:rsidP="001357C0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996"/>
        <w:gridCol w:w="3969"/>
      </w:tblGrid>
      <w:tr w:rsidR="001357C0" w:rsidRPr="001357C0" w:rsidTr="00D677C9">
        <w:trPr>
          <w:cantSplit/>
          <w:trHeight w:val="9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</w:t>
            </w:r>
            <w:r w:rsidRPr="0013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образовательного процесса: </w:t>
            </w: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учебно-тренировочной нагрузки (час/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357C0" w:rsidRPr="001357C0" w:rsidTr="00D677C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</w:tr>
      <w:tr w:rsidR="001357C0" w:rsidRPr="001357C0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базового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57C0" w:rsidRPr="001357C0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57C0" w:rsidRPr="001357C0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57C0" w:rsidRPr="001357C0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57C0" w:rsidRPr="001357C0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57C0" w:rsidRPr="001357C0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углубленного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357C0" w:rsidRPr="001357C0" w:rsidTr="00D677C9">
        <w:trPr>
          <w:cantSplit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357C0" w:rsidRPr="001357C0" w:rsidRDefault="001357C0" w:rsidP="001357C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1357C0" w:rsidRPr="001357C0" w:rsidRDefault="001357C0" w:rsidP="001357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состава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(посещаемость).</w:t>
      </w:r>
    </w:p>
    <w:p w:rsidR="001357C0" w:rsidRPr="001357C0" w:rsidRDefault="001357C0" w:rsidP="001357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здоровья, уровень физического развития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</w:p>
    <w:p w:rsidR="001357C0" w:rsidRPr="001357C0" w:rsidRDefault="001357C0" w:rsidP="001357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занимающихся.</w:t>
      </w:r>
    </w:p>
    <w:p w:rsidR="001357C0" w:rsidRPr="001357C0" w:rsidRDefault="001357C0" w:rsidP="001357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спортивной подготовки, овладение навыками техники избранного вида спорта</w:t>
      </w:r>
    </w:p>
    <w:p w:rsidR="001357C0" w:rsidRPr="001357C0" w:rsidRDefault="001357C0" w:rsidP="001357C0">
      <w:pPr>
        <w:tabs>
          <w:tab w:val="left" w:pos="1134"/>
          <w:tab w:val="left" w:pos="15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5.Выступление на соревнованиях различного уровня, выполнение спортивных разрядов.</w:t>
      </w:r>
    </w:p>
    <w:p w:rsidR="001357C0" w:rsidRPr="001357C0" w:rsidRDefault="001357C0" w:rsidP="0013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gramStart"/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</w:t>
      </w:r>
      <w:proofErr w:type="gramEnd"/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реализуемые образовательной программой: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волейбол, футбол, дзюдо, пауэрлифтинг, пулевая стрельба.</w:t>
      </w:r>
    </w:p>
    <w:p w:rsidR="001357C0" w:rsidRPr="001357C0" w:rsidRDefault="001357C0" w:rsidP="0013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базового уровня</w:t>
      </w: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 – весь период 6 до 18 л., ГБУ 1, ГБУ 2, ГБУ 3, ГБУ 4, ГБУ 5. На этап базового уровня подготовки зачисляются учащиеся общеобразовательных школ, желающие заниматься спортом и имеющие письменное разрешение врача – педиатра, заявление родителей, страховой медицинский полис, разрешение на обработку персональных данных. На этапе базового уровня осуществляется физкультурно-оздоровительная и воспитательная работа, направленная на разностороннюю физическую подготовку и овладения основами техники избранного вида спорта, выбор спортивной специализации и выполнение контрольных нормативов для зачисления на этап углубленного уровня.</w:t>
      </w: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углубленного уровня</w:t>
      </w: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ГУУ 1, ГУУ 2  года обучения. Формируется на конкурсной основе из здоровых и практически здоровых воспитанников, прошедших необходимую подготовку не менее 5 лет и выполнивших приемные нормативы по общефизической и специальной подготовке. Перевод по годам обучения на этап углубленного уровня осуществляется при условии выполнения воспитанниками контрольно-переводных нормативов по общефизической и специальной подготовке.</w:t>
      </w:r>
    </w:p>
    <w:p w:rsidR="001357C0" w:rsidRPr="001357C0" w:rsidRDefault="001357C0" w:rsidP="0013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P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P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Учебная программа по футболу</w:t>
      </w: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57C0" w:rsidRPr="001357C0" w:rsidRDefault="001357C0" w:rsidP="001357C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35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командный  вид спорта.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примерной программы спортивной подготовки по боксу, для детско-юношеских спортивных школ, допущенной Федеральным агентством по физической культуре и спорту. Москва 2018 год.</w:t>
      </w: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комплектования групп</w:t>
      </w: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1701"/>
        <w:gridCol w:w="850"/>
        <w:gridCol w:w="851"/>
        <w:gridCol w:w="992"/>
        <w:gridCol w:w="992"/>
        <w:gridCol w:w="992"/>
        <w:gridCol w:w="1134"/>
      </w:tblGrid>
      <w:tr w:rsidR="001357C0" w:rsidRPr="001357C0" w:rsidTr="00D677C9">
        <w:tc>
          <w:tcPr>
            <w:tcW w:w="2269" w:type="dxa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134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1357C0" w:rsidRPr="001357C0" w:rsidTr="00D677C9">
        <w:tc>
          <w:tcPr>
            <w:tcW w:w="2269" w:type="dxa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126" w:type="dxa"/>
            <w:gridSpan w:val="2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1357C0" w:rsidRPr="001357C0" w:rsidTr="00D677C9">
        <w:tc>
          <w:tcPr>
            <w:tcW w:w="2269" w:type="dxa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5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1134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2</w:t>
            </w:r>
          </w:p>
        </w:tc>
      </w:tr>
      <w:tr w:rsidR="001357C0" w:rsidRPr="001357C0" w:rsidTr="00D677C9">
        <w:tc>
          <w:tcPr>
            <w:tcW w:w="2269" w:type="dxa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спортивной подготовке</w:t>
            </w:r>
          </w:p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контрольно-нормативные требования программы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юн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юн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Iюн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  <w:tc>
          <w:tcPr>
            <w:tcW w:w="1134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</w:tr>
      <w:tr w:rsidR="001357C0" w:rsidRPr="001357C0" w:rsidTr="00D677C9">
        <w:tc>
          <w:tcPr>
            <w:tcW w:w="2269" w:type="dxa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группе (мин.)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57C0" w:rsidRPr="001357C0" w:rsidTr="00D677C9">
        <w:tc>
          <w:tcPr>
            <w:tcW w:w="2269" w:type="dxa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недельная нагрузка (макс.)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170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час.</w:t>
            </w:r>
          </w:p>
        </w:tc>
        <w:tc>
          <w:tcPr>
            <w:tcW w:w="1134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</w:tr>
      <w:tr w:rsidR="001357C0" w:rsidRPr="001357C0" w:rsidTr="00D677C9">
        <w:tc>
          <w:tcPr>
            <w:tcW w:w="2269" w:type="dxa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дней и часов.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х  2</w:t>
            </w:r>
          </w:p>
        </w:tc>
        <w:tc>
          <w:tcPr>
            <w:tcW w:w="170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х  2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3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х  2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х  3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х  2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х  3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х  2</w:t>
            </w:r>
          </w:p>
        </w:tc>
        <w:tc>
          <w:tcPr>
            <w:tcW w:w="992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х  3</w:t>
            </w:r>
          </w:p>
        </w:tc>
        <w:tc>
          <w:tcPr>
            <w:tcW w:w="1134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х  4</w:t>
            </w:r>
          </w:p>
        </w:tc>
      </w:tr>
    </w:tbl>
    <w:p w:rsidR="001357C0" w:rsidRPr="001357C0" w:rsidRDefault="001357C0" w:rsidP="0013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по футболу</w:t>
      </w:r>
    </w:p>
    <w:tbl>
      <w:tblPr>
        <w:tblpPr w:leftFromText="180" w:rightFromText="180" w:vertAnchor="text" w:horzAnchor="margin" w:tblpXSpec="center" w:tblpY="1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803"/>
        <w:gridCol w:w="816"/>
        <w:gridCol w:w="850"/>
        <w:gridCol w:w="851"/>
        <w:gridCol w:w="850"/>
        <w:gridCol w:w="851"/>
        <w:gridCol w:w="850"/>
        <w:gridCol w:w="709"/>
        <w:gridCol w:w="709"/>
      </w:tblGrid>
      <w:tr w:rsidR="001357C0" w:rsidRPr="001357C0" w:rsidTr="00D677C9">
        <w:trPr>
          <w:trHeight w:val="220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базового уровня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углубленного уровня</w:t>
            </w:r>
          </w:p>
        </w:tc>
      </w:tr>
      <w:tr w:rsidR="001357C0" w:rsidRPr="001357C0" w:rsidTr="00D677C9">
        <w:trPr>
          <w:trHeight w:val="340"/>
        </w:trPr>
        <w:tc>
          <w:tcPr>
            <w:tcW w:w="411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подготовки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2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группах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2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2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3; 1 х 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3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4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с/лагере 6 недель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52 недели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соревнований в год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календарному </w:t>
            </w: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57C0" w:rsidRPr="001357C0" w:rsidTr="00D677C9">
        <w:tc>
          <w:tcPr>
            <w:tcW w:w="411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подготовки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тренировочные игры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судейская практика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357C0" w:rsidRPr="001357C0" w:rsidTr="00D677C9">
        <w:tc>
          <w:tcPr>
            <w:tcW w:w="1309" w:type="dxa"/>
            <w:tcBorders>
              <w:left w:val="double" w:sz="4" w:space="0" w:color="auto"/>
              <w:bottom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3" w:type="dxa"/>
            <w:tcBorders>
              <w:bottom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</w:t>
            </w:r>
            <w:proofErr w:type="spellEnd"/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восстановительные мероприятия</w:t>
            </w:r>
          </w:p>
        </w:tc>
        <w:tc>
          <w:tcPr>
            <w:tcW w:w="8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357C0" w:rsidRPr="001357C0" w:rsidRDefault="001357C0" w:rsidP="001357C0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Футбол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Организация учебно-тренировочного процесса на отделении футбола осуществляется на основе современной методики обучения и тренировки, освоения юными спортсменами высоких тренировочных и соревновательных нагрузок, достижения ими разностороннего физического развития. 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Решение задач, поставленных перед спортивной школой на отделении футбола, предусматривает выполнение учебного плана, переводных контрольных нормативов; систематическое проведение практических и теоретических занятий; хорошо организованную систему отбора юных футболистов; регулярное участие в соревнованиях и контрольных играх; осуществление восстановительно-профилактических мероприятий; прохождение инструкторской и судейской практики; организацию систематической воспитательной работы; привитые юным футболистам навыков соблюдения спортивной этики, дисциплины, преданности своему коллективу: использование данных науки и передовой практики как важнейшее условие подготовки квалификационных футболистов.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Отделение по футболу формируется, как правило, из групп базовой подготовки. Количество групп базовой подготовки и  групп углубленного уровня устанавливается организацией, в ведении которой находится данная спортивная школа.</w:t>
      </w: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Учебный план – это основной документ, в котором распределены по  годам обучения средства многолетней подготовки юных футболистов. В учебном плане отражены основные задачи и направленность работы спортивно-оздоровительных групп. Распределение времени в учебном плане на основные разделы тренировки  по годам обучения осуществляется  в соответствии с конкретными задачами этапов подготовки.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Разносторонняя подготовленность юных спортсменов может быть достигнута благодаря правильно спланированной системе тренировочных и соревновательных нагрузок, обеспечивающей соразмерное повышение уровня физических качеств.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Планирование годичного цикла тренировки определяется задачами, которые поставлены в конкретном годичном цикле этапа подготовки.    Распределение  времени в учебном плане на основные виды подготовки осуществляется с учетом возраста воспитанников и их возможностей, в соответствии с конкретными задачами подготовки. Основное внимание уделяется общей физической подготовке, обучению элементам технике и тактике игры в футбол.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Спортивно-оздоровительный </w:t>
      </w:r>
      <w:proofErr w:type="gramStart"/>
      <w:r w:rsidRPr="001357C0">
        <w:rPr>
          <w:rFonts w:ascii="Times New Roman" w:eastAsia="Calibri" w:hAnsi="Times New Roman" w:cs="Times New Roman"/>
          <w:b/>
          <w:sz w:val="24"/>
          <w:szCs w:val="24"/>
        </w:rPr>
        <w:t>этап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основная задача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которого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– привлечение к занятиям оздоровительными физическими упражнениями детей, проведение данных занятий для достижения физического совершенства, высокого уровня здоровья и работоспособности, необходимых им для подготовки к общественной полезной деятельности и дальнейшим занятиям спортом.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На этом этапе юные футболисты изучают подвижные игры, осваивают процесс игры в соответствии с правилами «малого футбола», изучают основы техники футбола, элементы тактики малых групп. Дети учатся тренироваться – учатся играть и получать радость от игры и общения. На этом этапе дети получают теоретические знания о технике футбола, основах тактики и правилах игры в футбол, гигиеническом обеспечении учебного процесса, о том, что такое врачебный контроль и что нужно делать, если в ходе тренировки ребенок получил травму.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Можно организовывать </w:t>
      </w:r>
      <w:proofErr w:type="spellStart"/>
      <w:r w:rsidRPr="001357C0">
        <w:rPr>
          <w:rFonts w:ascii="Times New Roman" w:eastAsia="Calibri" w:hAnsi="Times New Roman" w:cs="Times New Roman"/>
          <w:sz w:val="24"/>
          <w:szCs w:val="24"/>
        </w:rPr>
        <w:t>внутришкольные</w:t>
      </w:r>
      <w:proofErr w:type="spell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соревнования, проводимые по особым правилам. В сериях кратковременных игр в этих случаях победителями и побежденными оказываются не команды, а конкретные мальчики и девочки, внесшие наибольший или наименьший вклад в результат игры.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Относительный объем средств общей физической подготовки в первые три года (спортивно-оздоровительный этап) изменяется так: 18, 16 и 15%. Такая динамика обусловлена следующими причинами: 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- дети пришли в спортивную школу играть в футбол, и поэтому запланированный для них объем игровых упражнений должен превышать 60–70%. Это касается не только упражнений футбола и других спортивных игр, по возможности все упражнения нужно проводить в игровом режиме;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- чем старше возраст юных футболистов и чем выше уровень их подготовленности, тем менее эффективны тренировочные упражнения общей физической подготовки.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Следует отметить еще одну тенденцию планирования. Объем средств технической подготовки на спортивно-оздоровительном этапе наибольший, это связано со значительными трудностями обучения основам технических приемов. На последующих этапах объем этих упражнений стабилизируется, а затем уменьшается. Зато объем средств интегральной подготовки прогрессивно увеличивается и достигает максимума на этапе углубленной специализации. И это оправданно, так как продолжается освоение техники, но в рамках реального футбола, т.е. с решением конкретных тактических задач, с преодолением сопротивления, в условиях психологической напряженности.</w:t>
      </w:r>
    </w:p>
    <w:p w:rsidR="001357C0" w:rsidRPr="001357C0" w:rsidRDefault="001357C0" w:rsidP="001357C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 xml:space="preserve">Соотношение объемов часов тренировочной нагрузки  </w:t>
      </w:r>
    </w:p>
    <w:p w:rsidR="001357C0" w:rsidRPr="001357C0" w:rsidRDefault="001357C0" w:rsidP="001357C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>в группах спортивно-оздоровительной направленности по виду спорта футбол (СОГ)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985"/>
      </w:tblGrid>
      <w:tr w:rsidR="001357C0" w:rsidRPr="001357C0" w:rsidTr="00D677C9">
        <w:tc>
          <w:tcPr>
            <w:tcW w:w="5495" w:type="dxa"/>
            <w:vMerge w:val="restart"/>
            <w:shd w:val="clear" w:color="auto" w:fill="auto"/>
            <w:vAlign w:val="center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</w:tr>
      <w:tr w:rsidR="001357C0" w:rsidRPr="001357C0" w:rsidTr="00D677C9">
        <w:trPr>
          <w:trHeight w:val="64"/>
        </w:trPr>
        <w:tc>
          <w:tcPr>
            <w:tcW w:w="5495" w:type="dxa"/>
            <w:vMerge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</w:tr>
      <w:tr w:rsidR="001357C0" w:rsidRPr="001357C0" w:rsidTr="00D677C9">
        <w:tc>
          <w:tcPr>
            <w:tcW w:w="549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     %</w:t>
            </w:r>
          </w:p>
        </w:tc>
        <w:tc>
          <w:tcPr>
            <w:tcW w:w="1984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18 %</w:t>
            </w:r>
          </w:p>
        </w:tc>
        <w:tc>
          <w:tcPr>
            <w:tcW w:w="198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16-15%</w:t>
            </w:r>
          </w:p>
        </w:tc>
      </w:tr>
      <w:tr w:rsidR="001357C0" w:rsidRPr="001357C0" w:rsidTr="00D677C9">
        <w:tc>
          <w:tcPr>
            <w:tcW w:w="549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      %</w:t>
            </w:r>
          </w:p>
        </w:tc>
        <w:tc>
          <w:tcPr>
            <w:tcW w:w="1984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5%</w:t>
            </w:r>
          </w:p>
        </w:tc>
        <w:tc>
          <w:tcPr>
            <w:tcW w:w="198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10%</w:t>
            </w:r>
          </w:p>
        </w:tc>
      </w:tr>
      <w:tr w:rsidR="001357C0" w:rsidRPr="001357C0" w:rsidTr="00D677C9">
        <w:tc>
          <w:tcPr>
            <w:tcW w:w="549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      %</w:t>
            </w:r>
          </w:p>
        </w:tc>
        <w:tc>
          <w:tcPr>
            <w:tcW w:w="1984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40%</w:t>
            </w:r>
          </w:p>
        </w:tc>
        <w:tc>
          <w:tcPr>
            <w:tcW w:w="198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40%</w:t>
            </w:r>
          </w:p>
        </w:tc>
      </w:tr>
      <w:tr w:rsidR="001357C0" w:rsidRPr="001357C0" w:rsidTr="00D677C9">
        <w:tc>
          <w:tcPr>
            <w:tcW w:w="549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Тактическая, теоретическая, психологическая подготовка      %</w:t>
            </w:r>
          </w:p>
        </w:tc>
        <w:tc>
          <w:tcPr>
            <w:tcW w:w="1984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18%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17%</w:t>
            </w:r>
          </w:p>
        </w:tc>
      </w:tr>
      <w:tr w:rsidR="001357C0" w:rsidRPr="001357C0" w:rsidTr="00D677C9">
        <w:tc>
          <w:tcPr>
            <w:tcW w:w="549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Технико-тактическая (интегральная) подготовка      %</w:t>
            </w:r>
          </w:p>
        </w:tc>
        <w:tc>
          <w:tcPr>
            <w:tcW w:w="1984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19%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17%</w:t>
            </w:r>
          </w:p>
        </w:tc>
      </w:tr>
      <w:tr w:rsidR="001357C0" w:rsidRPr="001357C0" w:rsidTr="00D677C9">
        <w:tc>
          <w:tcPr>
            <w:tcW w:w="549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кол-во часов в год</w:t>
            </w:r>
          </w:p>
        </w:tc>
        <w:tc>
          <w:tcPr>
            <w:tcW w:w="1984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8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1357C0" w:rsidRPr="001357C0" w:rsidTr="00D677C9">
        <w:tc>
          <w:tcPr>
            <w:tcW w:w="5495" w:type="dxa"/>
            <w:shd w:val="clear" w:color="auto" w:fill="auto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7C0" w:rsidRPr="001357C0" w:rsidRDefault="001357C0" w:rsidP="0013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C0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</w:tbl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Методическая часть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ab/>
        <w:t>Разносторонняя  тренировка, где обучение и воспитание является  единым педагогическим процессом, который тесно взаимосвязан между физической, технической и тактической подготовкой юных футболистов и обеспечивает единство процесса их обучения.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i/>
          <w:sz w:val="24"/>
          <w:szCs w:val="24"/>
        </w:rPr>
        <w:t>Основными средствами являются физические упражнения</w:t>
      </w: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из других видов спорта направленные на развитие ловкости, гибкости, быстроты, которые в этом возрасте имеют наиболее благоприятные возможности развития.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Ловкость </w:t>
      </w:r>
      <w:r w:rsidRPr="001357C0">
        <w:rPr>
          <w:rFonts w:ascii="Times New Roman" w:eastAsia="Calibri" w:hAnsi="Times New Roman" w:cs="Times New Roman"/>
          <w:sz w:val="24"/>
          <w:szCs w:val="24"/>
        </w:rPr>
        <w:t>- способность быстро и легко овладевать новыми движениями («быстро обучаться»)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>сознанно выполнять движения, быстро перестраивать двигательную деятельность в соответствии с требованиями меняющейся обстановки и всегда находить оптимальное решение.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Измерителями ловкости являются: 1) координационная сложность задания; 2) точность его выполнения; 3) время выполнения. При воспитании ловкости, как способности овладевать новыми движениями постоянно должны включать элементы новизны Упражнения, направленные на развитие ловкости довольно быстро ведут к утомлению – поэтому их целесообразно проводить в начале занятия или после интервалов отдыха.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7C0">
        <w:rPr>
          <w:rFonts w:ascii="Times New Roman" w:eastAsia="Calibri" w:hAnsi="Times New Roman" w:cs="Times New Roman"/>
          <w:b/>
          <w:i/>
          <w:sz w:val="24"/>
          <w:szCs w:val="24"/>
        </w:rPr>
        <w:t>Гибкость</w:t>
      </w:r>
      <w:r w:rsidRPr="001357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– это способность выполнять движения с большой амплитудой. Однако не следует стремиться к предельному развитию гибкости, которая необходима лишь до такой степени, чтобы обеспечивать беспрепятственное выполнение необходимых движений. Гибкость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необходим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еще и потому, что она помогает избежать или нейтрализовать возможные травмы, возникающие во время выполнения двигательных действий. Основными средствами для воспитания гибкости являются упражнения на растягивание. Для данного возраста особенно полезно применять упражнения в активном динамическом режиме. Это упражнения из основной или вспомогательной гимнастики (общеукрепляющие и общеразвивающие упражнения) избирательно воздействующие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на те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или иные группы мышц, связок, вращательные движения туловищем, вращательные движения в голеностопном и тазобедренном суставах. Основной метод развития гибкости – повторное выполнение упражнений с постоянно возрастающей и возможно полной амплитудой движений. Темп выполнения упражнений на гибкость устанавливается в зависимости от характера и целевого назначения, а также от уровня подготовленности учащихся.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i/>
          <w:sz w:val="24"/>
          <w:szCs w:val="24"/>
        </w:rPr>
        <w:t>Быстрота, как физическое качество</w:t>
      </w: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– это способность совершать двигательные действия в минимальный для данных условий отрезок времени. Быстрота выполняемых движений не ограничивается только перемещением отдельных частей тела (рук и ног), это перемещение всего тела.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Можно выделить три основные формы проявления быстроты: латентное время двигательной реакции, скорость отдельного движения и частота движений.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Эти формы проявления быстроты относительно независимы друг от друга. Можно отличаться очень быстрой реакцией и быть относительно медленным в движениях и наоборот. Сочетание трех указанных форм определяет все случаи проявления быстроты. Обычно быстрота проявляется комплексно. Во время воспитания быстроты, прежде всего, уделяют внимание следующим ее компонентам: быстроте двигательной реакции, быстроте отдельных движений, способности в короткое время увеличивать темп движений. Рекомендуется – игровой метод, в котором проявляются естественные формы движений и нестереотипные способы их выполнения, а также упражнениям, выполняемым в виде эстафет на заранее обусловленные сигналы (звуковые, зрительные). В этой возрастной группе целесообразно развитие скорости бега с помощью игры в футбол и упражнениями с выполнением технических элементов футбола. Игровые упражнения и различные эстафеты (ускорения на короткие дистанции, с изменением направления,  в сочетании с прыжками и т.д.) позволяют поддерживать интерес к их </w:t>
      </w:r>
      <w:r w:rsidRPr="001357C0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выполнению. Важно чтобы каждое  повторное занятие выполнялось после полного восстановления.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Целостных занятий по воспитанию скоростно-силовых качеств, общей и скоростной выносливости, как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правило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в этой возрастной группе не проводятся и воспитываются на занятиях с комплексной направленностью.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i/>
          <w:sz w:val="24"/>
          <w:szCs w:val="24"/>
        </w:rPr>
        <w:t>Специальная физическая подготовка</w:t>
      </w: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предназначается главным образом для развития специальных физических качеств игры в футбол. К специальным упражнениям относятся индивидуальные и групповые упражнения с мячом. Обучение в этом разделе начинают с изучения техники передвижения: основных приемов бега, остановок, поворотов и прыжков. Обучение должно вестись с помощью специальных упражнений, чтобы дети овладели множеством простых технических приемов и освоили широкий арсенал двигательных навыков.  Параллельно детей знакомят с приемами техники владения мячом и с основными способами их выполнения.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Изучение элементов техники футбола в этом возрасте целесообразно вести целостным методом с некоторым акцентом на детали выполнения (демонстрация четкого и правильного выполнения, а затем объяснения и указания на главные моменты действий) и систематически их закреплять. Закреплять технические приемы целесообразно в обстановке приближенной к игровой (игры в двое ворот в разных составах), время игры каждой пары составов от 3 до 5 минут.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i/>
          <w:sz w:val="24"/>
          <w:szCs w:val="24"/>
        </w:rPr>
        <w:t>Инвентарь и оборудование:</w:t>
      </w: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уменьшенные и облегченные  мячи (футбольный мяч №4), манишки нескольких цветов, разметочные фишки, стойки, ворота уменьшенных размеров.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>Теоретическая подготовка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Гигиенические знания и навыки. Закаливание. Личная гигиена: уход за кожей, волосами, ногтями, полостью рта. Вред курения. Значение правильного режима для юного спортсмена. Использование естественных  факторов природы (солнце, воздух, вода) в целях закаливания организма. Обтирание, обливание и ножные ванны как гигиенические и закаливающие процедуры. Площадка для игры в футбол, ее устройство, разметка. Разбор и изучение правил игры в футбол, в том числе и игры по упрощенным правилам. Роль капитана команды, его права и обязанности. Эмблема футбольных клубов России.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Правила поведения в спортивном зале, на спортивной площадке. Инструктаж по технике безопасности во время занятий футболом. Инструктаж по технике безопасности во время соревнований. Страховка и </w:t>
      </w:r>
      <w:proofErr w:type="spellStart"/>
      <w:r w:rsidRPr="001357C0">
        <w:rPr>
          <w:rFonts w:ascii="Times New Roman" w:eastAsia="Calibri" w:hAnsi="Times New Roman" w:cs="Times New Roman"/>
          <w:sz w:val="24"/>
          <w:szCs w:val="24"/>
        </w:rPr>
        <w:t>самостраховка</w:t>
      </w:r>
      <w:proofErr w:type="spellEnd"/>
      <w:r w:rsidRPr="001357C0">
        <w:rPr>
          <w:rFonts w:ascii="Times New Roman" w:eastAsia="Calibri" w:hAnsi="Times New Roman" w:cs="Times New Roman"/>
          <w:sz w:val="24"/>
          <w:szCs w:val="24"/>
        </w:rPr>
        <w:t>. Основы по предупреждению травм и несчастных случаев. Защитные средства во время занятий футболом. Инвентарь и оборудование. Правила оказания первой доврачебной помощи при легких травмах и повреждениях. Правила поведения при чрезвычайных ситуациях, сведения о терактах и т.д.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>Общая физическая подготовка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Общеразвивающие упражнения с предметом (мяч, скакалка и </w:t>
      </w:r>
      <w:proofErr w:type="spellStart"/>
      <w:r w:rsidRPr="001357C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) и без предмета: разновидности ходьбы ( на носках, пятках, внутреннем и внешнем своде стопы, перекатами с пятки на носок, подскоками, в </w:t>
      </w:r>
      <w:proofErr w:type="spellStart"/>
      <w:r w:rsidRPr="001357C0">
        <w:rPr>
          <w:rFonts w:ascii="Times New Roman" w:eastAsia="Calibri" w:hAnsi="Times New Roman" w:cs="Times New Roman"/>
          <w:sz w:val="24"/>
          <w:szCs w:val="24"/>
        </w:rPr>
        <w:t>полуприсяде</w:t>
      </w:r>
      <w:proofErr w:type="spell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, приседе, широкими шагами, выпадами влево и вправо, с поворотом туловища влево и вправо и </w:t>
      </w:r>
      <w:proofErr w:type="spellStart"/>
      <w:r w:rsidRPr="001357C0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1357C0">
        <w:rPr>
          <w:rFonts w:ascii="Times New Roman" w:eastAsia="Calibri" w:hAnsi="Times New Roman" w:cs="Times New Roman"/>
          <w:sz w:val="24"/>
          <w:szCs w:val="24"/>
        </w:rPr>
        <w:t>). Бег в различных направлениях, гладкий, с изменением ширины шага, скорости, приставными шагами, спиной вперед, семенящий, с остановкой по сигналу тренера-преподавателя, с заданием, с предметом в руках.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Упражнения на формирование правильной осанки. Разноименные движения на координацию. Отведение, приведение и маховые движения ноги вперед, назад, в стороны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Легкоатлетические упражнения: бег с ускорением до 60м, бег с высокого старта на короткие дистанции (30, 40 метров). Челночный бег 3х10м, 4х10м, встречные эстафеты, беговые и прыжковые упражнения. Прыжки с разбега в длину способом «согнув ноги». </w:t>
      </w:r>
      <w:r w:rsidRPr="001357C0">
        <w:rPr>
          <w:rFonts w:ascii="Times New Roman" w:eastAsia="Calibri" w:hAnsi="Times New Roman" w:cs="Times New Roman"/>
          <w:sz w:val="24"/>
          <w:szCs w:val="24"/>
        </w:rPr>
        <w:lastRenderedPageBreak/>
        <w:t>Прыжки с места в длину, с высоты 40см., бросать мяч снизу, из-за головы. Толкание набивного мяча (1кг).</w:t>
      </w:r>
    </w:p>
    <w:p w:rsidR="001357C0" w:rsidRPr="001357C0" w:rsidRDefault="001357C0" w:rsidP="001357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Специальная физическая подготовка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Специальные упражнения для развития быстроты: для развития стартовой скорости. Бег боком и спиной вперед. Ускорения по сигналу, преимущественно зрительному, на 5-10, 10-15 м из различных исходных положений: стоя лицом, боком и спиной к стартовой линии, из приседа, широкого выпада,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седа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>, лежа. Бег «змейкой» между расставленными в различном положении стойками для обводки.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Специальные упражнения для развития ловкости: держание мяча в воздухе (жонглирование).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Подвижные игры.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>Техническая подготовка</w:t>
      </w:r>
    </w:p>
    <w:p w:rsidR="001357C0" w:rsidRPr="001357C0" w:rsidRDefault="001357C0" w:rsidP="001357C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Бег:  по прямой, изменяя скорость и направление, приставным, </w:t>
      </w:r>
      <w:proofErr w:type="spellStart"/>
      <w:r w:rsidRPr="001357C0">
        <w:rPr>
          <w:rFonts w:ascii="Times New Roman" w:eastAsia="Calibri" w:hAnsi="Times New Roman" w:cs="Times New Roman"/>
          <w:sz w:val="24"/>
          <w:szCs w:val="24"/>
        </w:rPr>
        <w:t>скрестным</w:t>
      </w:r>
      <w:proofErr w:type="spell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шагом (вправо, влево).</w:t>
      </w:r>
      <w:proofErr w:type="gramEnd"/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Прыжки: вверх толчком двух ног с места и толчком одной и двух ног с разбега. Повороты во время бега налево и направо.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Техника владения мячом.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Удары по мячу ногой: правой и левой ногой: внутренней стороной стопы, средней частью подъема по неподвижному и катящемуся мячу.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Остановка мяча: катящегося мяча подошвой, внутренней стороной стопы.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Ведение мяча: срединой подъема, носком. Внутренней стороной стопы: правой, левой ногой и поочередно,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>, меняя направления, между стоек («змейкой») и движущихся партнеров.</w:t>
      </w:r>
    </w:p>
    <w:p w:rsidR="001357C0" w:rsidRPr="001357C0" w:rsidRDefault="001357C0" w:rsidP="001357C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Обманные движения (финты) – движение влево, с уходом вправо и наоборот, ведение мяча внутренней стороной стопы – удар правой ногой и наоборот. Тоже только внутренней частью подъема. Финт корпусом вправо-уход влево.</w:t>
      </w:r>
    </w:p>
    <w:p w:rsidR="001357C0" w:rsidRPr="001357C0" w:rsidRDefault="001357C0" w:rsidP="001357C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 xml:space="preserve">Отбор мяча6 отбор мяча в единоборстве с соперником, владеющим мячом, </w:t>
      </w:r>
      <w:proofErr w:type="gramStart"/>
      <w:r w:rsidRPr="001357C0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1357C0">
        <w:rPr>
          <w:rFonts w:ascii="Times New Roman" w:eastAsia="Calibri" w:hAnsi="Times New Roman" w:cs="Times New Roman"/>
          <w:sz w:val="24"/>
          <w:szCs w:val="24"/>
        </w:rPr>
        <w:t>ыбивая и останавливая мяч ногой в выпаде.</w:t>
      </w:r>
    </w:p>
    <w:p w:rsidR="001357C0" w:rsidRPr="001357C0" w:rsidRDefault="001357C0" w:rsidP="001357C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Вбрасывание мяча руками из-за боковой линии: с места из положения ноги вместе, параллельного расположения ступней ног на дальность, и в коридор шириной 2м.</w:t>
      </w:r>
    </w:p>
    <w:p w:rsidR="001357C0" w:rsidRPr="001357C0" w:rsidRDefault="001357C0" w:rsidP="001357C0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 xml:space="preserve"> Тактическая подготовка</w:t>
      </w:r>
    </w:p>
    <w:p w:rsidR="001357C0" w:rsidRPr="001357C0" w:rsidRDefault="001357C0" w:rsidP="001357C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Подвижные и спортивные игры и эстафеты.</w:t>
      </w:r>
    </w:p>
    <w:p w:rsidR="001357C0" w:rsidRPr="001357C0" w:rsidRDefault="001357C0" w:rsidP="00135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Индивидуальные действия с мячом: целесообразное  использование изученных способов ударов по мячу. Применение необходимого способа остановок в зависимости от направления, траектории и скорости мяча.</w:t>
      </w:r>
    </w:p>
    <w:p w:rsidR="001357C0" w:rsidRPr="001357C0" w:rsidRDefault="001357C0" w:rsidP="001357C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Групповые действия: взаимодействие двух и более игроков. Простейшие комбинации при стандартных положениях: начале игры, угловом, штрафном и свободном ударах, вбрасывание мяча.</w:t>
      </w:r>
    </w:p>
    <w:p w:rsidR="001357C0" w:rsidRPr="001357C0" w:rsidRDefault="001357C0" w:rsidP="001357C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Упражнения для развития умения видеть поле: ведение мяча в произвольном направлении на ограниченной площади с одновременным наблюдением  за партнерами, чтобы не столкнуться друг с другом.</w:t>
      </w:r>
    </w:p>
    <w:p w:rsidR="001357C0" w:rsidRPr="001357C0" w:rsidRDefault="001357C0" w:rsidP="001357C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357C0" w:rsidRPr="001357C0" w:rsidRDefault="001357C0" w:rsidP="001357C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b/>
          <w:sz w:val="24"/>
          <w:szCs w:val="24"/>
        </w:rPr>
        <w:t xml:space="preserve"> Соревновательная подготовка</w:t>
      </w:r>
    </w:p>
    <w:p w:rsidR="001357C0" w:rsidRPr="001357C0" w:rsidRDefault="001357C0" w:rsidP="001357C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357C0">
        <w:rPr>
          <w:rFonts w:ascii="Times New Roman" w:eastAsia="Calibri" w:hAnsi="Times New Roman" w:cs="Times New Roman"/>
          <w:sz w:val="24"/>
          <w:szCs w:val="24"/>
        </w:rPr>
        <w:t>Рекомендуется проводить соревнования по физической, технической (контрольные нормативы) и игровой подготовке по упрощенным требованиям.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Задачи:</w:t>
      </w:r>
    </w:p>
    <w:p w:rsidR="001357C0" w:rsidRPr="001357C0" w:rsidRDefault="001357C0" w:rsidP="001357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спортивно-оздоровительного этапа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целью большего охвата  обучающихся, максимальный объем тренировочной нагрузки  в неделю  может быть сокращен, но не более  чем на 10 % от годового объема  и не более чем  на 2 часа в неделю с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возможностью увеличения в каникулярный период, но не более  чем на 25 %  от годового объема тренировочной нагрузки. </w:t>
      </w:r>
      <w:proofErr w:type="gramEnd"/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Группы базового уровня: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обеспечить разностороннюю физическую подготовку учащихся на основе учебной программы по физической культуре, прививать интерес к систематическим занятиям футболом, выявлять перспективных детей и подростков для последующего совершенствования их спортивного мастерства в учебно-тренировочных группах.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 В этих группах юные футболисты изучают основы техники футбола, индивидуальную и элементарную групповую тактику игры, осваивают процесс игры в соответствии с правилами «малого футбола», получают теоретические сведения о врачебном контроле, гигиеническом обеспечении тренировочного процесса, технике, основах тактики и правилах игры  в футбол.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Группы ГУУ 1: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укреплять здоровье, физическую подготовку с преимущественным развитием быстроты, ловкости и координации движений; подготовиться и выполнить нормативы; овладеть техническими приемами, которые наиболее часто и эффективно применяются в игре; обучить спортсменов основам индивидуальной, групповой и командной тактике игры в футбол; освоить процесс игры в соответствии с правилами футбола; участвовать в соревнованиях по футболу и выполнить требование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III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юношеского разряда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;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изучить элементарные теоретические сведения о  врачебном контроле, личной гигиене, истории футбола, технике и тактике, правилах игры в футбол, укреплять здоровье, совершенствовать всестороннюю физическую подготовку с преимущественным развитием скоростно-силовых качеств, ловкости и общей выносливости; овладеть всем арсеналом технических приемов игры; 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совершенствовать индивидуальную и групповую тактику игры, овладеть основами командной (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II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x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II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) тактики игры; совершенствовать тактические действия в звеньях и линиях команды; развивать тактическое мышление, определить игровые наклонности юных футболистов (наличие определенных качеств и желание самого спортсмена выполнять функции вратаря, защитника, нападающего или игрока средней линии); участвовать в соревнованиях по футболу и выполнить требования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II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юношеского разряда;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воспитывать элементарные навыки судейства; изучить начальные теоретические сведения о методике занятий физическими упражнениями, функциях игроков в линиях команды, ознакомиться с тактическими схемами ведения игры.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  В процессе обучения у учащихся воспитывается умение заниматься самостоятельно: выполнять упражнения по физической подготовке и по индивидуальной технике владения мячом.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1357C0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Группы ГУУ 2: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совершенствовать всестороннюю физическую подготовку с преимущественным развитием силы, быстроты, общей и специальной выносливости; совершенствовать технические приемы игры, довести до уровня высокого их выполнения в условиях ограниченного пространства и времени, с активным сопротивлением противника; совершенствовать индивидуальную, групповую и командную тактику игры, изучить «стандартные» положения, продолжать развивать тактическое мышление в сложных игровых ситуациях;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определить игровые места в состав команды, приобрести опыт участия в республиканских, всероссийских соревнованиях, выполнить требования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юношеского разряда; усвоить основные  положения методики спортивной тренировки футболистов; овладеть навыками судейства, воспитывать инструкторские навыки, совершенствовать навыки самостоятельных занятий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.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родолжать совершенствовать индивидуальную атлетическую подготовку с акцентом на развитие скоростно-силовых качеств и специальной выносливости; совершенствовать технические приемы игры в условиях сбивающих факторов, уделяя главное внимание увеличению объема технических приемов, быстроте и эффективности их выполнения; совершенствовать индивидуальные тактические действия в рамках командной тактики по избранной системе, уделяя главное внимание воспитанию у учащихся творческих и комбинационных возможностей; повышать уровень психологической подготовки; 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готовиться к участию в соревнованиях, приобрести опыт игры с высококвалифицированными командами, выполнить классификационные требования для получения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II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разряда  и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val="en-US" w:eastAsia="ru-RU" w:bidi="he-IL"/>
        </w:rPr>
        <w:t>I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разряда; получить звания инструктора-общественника и судьи 3-й категории; повысить </w:t>
      </w: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>теоретические знания, особенно в вопросах тактики игры, методики спортивной тренировки, методики судейства, организации и проведения соревнований по футболу; воспитывать целеустремленность и настойчивость в достижении спортивных результатов.</w:t>
      </w:r>
      <w:proofErr w:type="gramEnd"/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      Чтобы наиболее полно использовать возможности, связанные с представленным режимом и поставленными задачами, необходимо строить учебно-тренировочный проце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сс в пл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ане: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усиления индивидуальной работы по овладению техникой и совершенствованию навыков выполнения технических приемов и их способов;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повышения роли и объема тактической подготовки как важнейшего условия реализации технического мастерства в рамках избранных систем игры;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- осуществления на высоком уровне соревновательной подготовки, эффективного построения учебных, тренировочных и товарищеских игр с целью решения основных задач по видам подготовки.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 использование эффективной 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системы оценки уровня спортивной подготовленности юных футболистов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 качества работы, как отдельных тренеров, так и спортивной школы в целом.</w:t>
      </w:r>
    </w:p>
    <w:p w:rsidR="001357C0" w:rsidRPr="001357C0" w:rsidRDefault="001357C0" w:rsidP="001357C0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    </w:t>
      </w:r>
      <w:proofErr w:type="gramStart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Решением задачи подготовки футболистов высокой квалификации во многом определяется правильной организацией и методикой проведения поиска, и отбора способных детей и подростков, для чего тренерами спортивных школ используется такие формы работы, как посещение уроков физической культуры и массовых спортивных соревнований в школах, коллективах физической культуры в районах и городах, проверка уровня общефизической и спортивной подготовки по установленным контрольным нормативам, единой всероссийской</w:t>
      </w:r>
      <w:proofErr w:type="gramEnd"/>
      <w:r w:rsidRPr="001357C0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спортивной классификации. </w:t>
      </w:r>
    </w:p>
    <w:p w:rsidR="001357C0" w:rsidRPr="001357C0" w:rsidRDefault="001357C0" w:rsidP="0013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 ВИД СПОРТА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Включает в себя следующие виды подготовок: техническая подготовка, тактическая подготовка, игровая.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Включает в себя следующие виды подготовок: техническая подготовка, тактическая подготовка, игровая.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Дзюдо: Включает в себя следующие виды подготовок: техническая подготовка, тактическая, акробатическая.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Пауэрлифтинг: Включает в себя следующие виды подготовок: техническая подготовка, силовая,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силовая.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Пулевая стрельба: Включает в себя следующие виды подготовок: техническая подготовка, силовая, координационная.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</w:t>
      </w:r>
    </w:p>
    <w:p w:rsidR="001357C0" w:rsidRPr="001357C0" w:rsidRDefault="001357C0" w:rsidP="001357C0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общей и специальной физической подготовкой осуществляется контрольными испытаниями по ОФП и СФП (Положение о контрольных нормативах ОФП и СФП)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плана. (Календарный план спортивн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мероприятий) 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разрядных требований согласно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</w:t>
      </w: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составления расписания соревнований;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1357C0" w:rsidRPr="001357C0" w:rsidRDefault="001357C0" w:rsidP="001357C0">
      <w:pPr>
        <w:tabs>
          <w:tab w:val="left" w:pos="240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ИСПОЛЬЗУЕМАЯ ДЛЯ РЕАЛИЗАЦИИ ПРОГРАММ: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Мезенцева Н.В. Методика обучения технике игры в волейбол: методическое пособие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Никитушкин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Губа В.П. Методы отбора в игровые виды спорта. - М., 1998.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Аветисян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Российский олимпийский пьедестал: Справочник.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 В.С.  Олимпийский и годичные циклы тренировки. 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 И.И. Нормативно-правовое и программное обеспечение деятельности спортивных школ в Российской Федерации. Методические рекомендации 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Волейбол.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Футбол.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Дзюдо.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спортивной подготовки для ДЮСШ, СДЮШОР. Пауэрлифтинг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Б.И.Шейко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Пулевая стрельба.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Голощапов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История физической культуры и спорта. Учебное пособие. 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Л.А. Общеразвивающие упражнения для младших школьников: 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Талага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Энциклопедия физических упражнений.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Физическое воспитание: теория, методика, практика.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А.В. Беляева, М.В. Савина. - М, 2000.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К.К. Руководство тренера по волейболу. - Иркутск, 2011.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медицина: справочное издание. - М., 1999.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подготовки высококлассных футболистов (Текст): Науч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Под.ред.проф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Н.М.Люкшинова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доп. – М.: Советский спорт, ТВТ Дивизион, 2006. 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Поурочная программа подготовки юных футболистов 6-9 лет/ Годик М.А., Мосягин С.М.,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М.: Граница, 2008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Учебная программа для спортивных школ.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Физическая подготовка футболистов (Текст): Уч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/В.Н.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С.К.Сарсания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К.С.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ТВТ Дивизион, 2006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Подготовка вратарей в футбольной школе. – 2-е изд. – М.: Олимпия Пресс, ТВТ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Дивизион, 2006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Игуменов В.М. Спортивная борьба: Учебное пособие/ В.М. Игуменов, Б.А.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Подливаев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1993. 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Настольная книга тренера физкультуры/ Составитель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Б.И.Мишин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АСТ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 Е.М. Сто уроков дзюдо/ Под редакцией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С.Е.Табакова</w:t>
      </w:r>
      <w:proofErr w:type="spellEnd"/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зд.5-е, - М.: Физкультура и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2002.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Дзюдо для начинающих/ Е.Я.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2001.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Букварь дзюдоиста/ Е.Я.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1997.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Скотников В.Ф., Смирнов В.Е., Якубенко Я.Э., «Тяжелая атлетика» (Примерная программа спортивной подготовки для ДЮСШ, СДЮШОР, и ШВСМ), М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спорт 2005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А.Н., «Пауэрлифтинг» (силовое троеборье), Красноярск, 1999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Рыбальский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П.И., Структура и содержание тренировочных микроциклов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proofErr w:type="gramEnd"/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в зависимости от характеристик соревновательных упражнений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пауэрлифтинге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Диссертация. М: из фондов РГБ, 2003</w:t>
      </w: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Смолов С.Ю., Тяга как одно из основных упражнений силового троеборья: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gramEnd"/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методика тренировки Атлетизм. 1990.- №12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Техника жима лежа в пауэрлифтинге.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Фалеева А.В. «Секреты силового тренинга», 2007 г.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 А.А. Идеомоторная подготовка в спорте – М.: Ф и С, 2005.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Основы стрелкового мастерства – М.: Изд. ДОСААФ,1960.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юных стрелков в ДЮСШ, СДЮШОР, ШИСП,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 – Рига: Комитет по ФК и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Министров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РГАФК М; 2013 г.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Джгамадзе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Клрх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</w:t>
      </w:r>
      <w:proofErr w:type="gram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</w:t>
      </w:r>
      <w:proofErr w:type="gram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 Артамонов М.В. М ОГИЗ,2010 г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Путь на олимп. Физкультура и спорт. 2015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13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Насонова А.А., Стрельба пулевая, Физкультура и спорт, 2012 год.</w:t>
      </w: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Pr="001357C0" w:rsidRDefault="001357C0" w:rsidP="001357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P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Pr="001357C0" w:rsidRDefault="001357C0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7C0" w:rsidRPr="001357C0" w:rsidRDefault="00D66074" w:rsidP="001357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ДЮСШ №2\Desktop\программы\img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№2\Desktop\программы\img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7C0" w:rsidRDefault="001357C0"/>
    <w:sectPr w:rsidR="0013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411140"/>
    <w:multiLevelType w:val="hybridMultilevel"/>
    <w:tmpl w:val="B54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6A46"/>
    <w:multiLevelType w:val="hybridMultilevel"/>
    <w:tmpl w:val="0F7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B2"/>
    <w:rsid w:val="001357C0"/>
    <w:rsid w:val="00546A8F"/>
    <w:rsid w:val="009A56B2"/>
    <w:rsid w:val="00CA042F"/>
    <w:rsid w:val="00D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2020-02-20T01:39:00Z</dcterms:created>
  <dcterms:modified xsi:type="dcterms:W3CDTF">2020-02-20T01:47:00Z</dcterms:modified>
</cp:coreProperties>
</file>